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小标宋" w:hAnsi="华文仿宋" w:eastAsia="小标宋" w:cs="华文仿宋"/>
          <w:bCs/>
          <w:color w:val="3D3D3D"/>
          <w:spacing w:val="-18"/>
          <w:sz w:val="36"/>
          <w:szCs w:val="36"/>
        </w:rPr>
      </w:pPr>
      <w:r>
        <w:rPr>
          <w:rFonts w:hint="eastAsia" w:ascii="小标宋" w:hAnsi="华文仿宋" w:eastAsia="小标宋" w:cs="华文仿宋"/>
          <w:bCs/>
          <w:color w:val="3D3D3D"/>
          <w:spacing w:val="-18"/>
          <w:sz w:val="36"/>
          <w:szCs w:val="36"/>
        </w:rPr>
        <w:t>青海省无线电管理行政处罚自由裁量权基准制度</w:t>
      </w:r>
    </w:p>
    <w:p>
      <w:pPr>
        <w:spacing w:line="520" w:lineRule="exact"/>
        <w:ind w:firstLine="640" w:firstLineChars="200"/>
        <w:rPr>
          <w:rFonts w:hint="eastAsia" w:ascii="华文仿宋" w:hAnsi="华文仿宋" w:eastAsia="华文仿宋" w:cs="华文仿宋"/>
          <w:sz w:val="32"/>
          <w:szCs w:val="32"/>
        </w:rPr>
      </w:pP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第一条</w:t>
      </w:r>
      <w:r>
        <w:rPr>
          <w:rFonts w:hint="eastAsia" w:ascii="华文仿宋" w:hAnsi="华文仿宋" w:eastAsia="仿宋_GB2312" w:cs="华文仿宋"/>
          <w:color w:val="000000"/>
          <w:sz w:val="32"/>
          <w:szCs w:val="32"/>
        </w:rPr>
        <w:t xml:space="preserve">   </w:t>
      </w:r>
      <w:r>
        <w:rPr>
          <w:rFonts w:hint="eastAsia" w:ascii="仿宋_GB2312" w:hAnsi="华文仿宋" w:eastAsia="仿宋_GB2312" w:cs="华文仿宋"/>
          <w:color w:val="000000"/>
          <w:sz w:val="32"/>
          <w:szCs w:val="32"/>
        </w:rPr>
        <w:t>为规范全省无线电管理行政处罚裁量权的行使，保障当事人合法权益，根据《中华人民共和国行政处罚法》《中华人民共和国无线电管理条例》和《国务院办公厅关于进一步规范行政裁量权基准制定和管理工作的意见》（国办发〔2022〕27号）等规定，结合工作实际，制定本制度。</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第二条</w:t>
      </w:r>
      <w:r>
        <w:rPr>
          <w:rFonts w:hint="eastAsia" w:ascii="华文仿宋" w:hAnsi="华文仿宋" w:eastAsia="仿宋_GB2312" w:cs="华文仿宋"/>
          <w:color w:val="000000"/>
          <w:sz w:val="32"/>
          <w:szCs w:val="32"/>
        </w:rPr>
        <w:t xml:space="preserve">   </w:t>
      </w:r>
      <w:r>
        <w:rPr>
          <w:rFonts w:hint="eastAsia" w:ascii="仿宋_GB2312" w:hAnsi="华文仿宋" w:eastAsia="仿宋_GB2312" w:cs="华文仿宋"/>
          <w:color w:val="000000"/>
          <w:sz w:val="32"/>
          <w:szCs w:val="32"/>
        </w:rPr>
        <w:t>青海省无线电管理办公室及各市（州）工业和信息化局依据无线电管理相关法律、法规和规章实施无线电管理行政处罚行使裁量权时，应当遵循本制度。</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第三条</w:t>
      </w:r>
      <w:r>
        <w:rPr>
          <w:rFonts w:hint="eastAsia" w:ascii="华文仿宋" w:hAnsi="华文仿宋" w:eastAsia="仿宋_GB2312" w:cs="华文仿宋"/>
          <w:color w:val="000000"/>
          <w:sz w:val="32"/>
          <w:szCs w:val="32"/>
        </w:rPr>
        <w:t xml:space="preserve">   </w:t>
      </w:r>
      <w:r>
        <w:rPr>
          <w:rFonts w:hint="eastAsia" w:ascii="仿宋_GB2312" w:hAnsi="华文仿宋" w:eastAsia="仿宋_GB2312" w:cs="华文仿宋"/>
          <w:color w:val="000000"/>
          <w:sz w:val="32"/>
          <w:szCs w:val="32"/>
        </w:rPr>
        <w:t>无线电管理行政处罚裁量权是指无线电管理机构实施行政处罚时，依据法律、法规和规章的规定，综合考虑违法行为的事实、性质、情节、社会危害程度及当事人是否存在主观过错等因素，在职权范围内决定是否</w:t>
      </w:r>
      <w:r>
        <w:rPr>
          <w:rFonts w:hint="eastAsia" w:ascii="仿宋_GB2312" w:hAnsi="华文仿宋" w:eastAsia="仿宋_GB2312" w:cs="华文仿宋"/>
          <w:color w:val="000000"/>
          <w:sz w:val="32"/>
          <w:szCs w:val="32"/>
          <w:lang w:eastAsia="zh-Hans"/>
        </w:rPr>
        <w:t>给予行政</w:t>
      </w:r>
      <w:r>
        <w:rPr>
          <w:rFonts w:hint="eastAsia" w:ascii="仿宋_GB2312" w:hAnsi="华文仿宋" w:eastAsia="仿宋_GB2312" w:cs="华文仿宋"/>
          <w:color w:val="000000"/>
          <w:sz w:val="32"/>
          <w:szCs w:val="32"/>
        </w:rPr>
        <w:t>处罚、</w:t>
      </w:r>
      <w:r>
        <w:rPr>
          <w:rFonts w:hint="eastAsia" w:ascii="仿宋_GB2312" w:hAnsi="华文仿宋" w:eastAsia="仿宋_GB2312" w:cs="华文仿宋"/>
          <w:color w:val="000000"/>
          <w:sz w:val="32"/>
          <w:szCs w:val="32"/>
          <w:lang w:eastAsia="zh-Hans"/>
        </w:rPr>
        <w:t>给予行政</w:t>
      </w:r>
      <w:r>
        <w:rPr>
          <w:rFonts w:hint="eastAsia" w:ascii="仿宋_GB2312" w:hAnsi="华文仿宋" w:eastAsia="仿宋_GB2312" w:cs="华文仿宋"/>
          <w:color w:val="000000"/>
          <w:sz w:val="32"/>
          <w:szCs w:val="32"/>
        </w:rPr>
        <w:t>处罚</w:t>
      </w:r>
      <w:r>
        <w:rPr>
          <w:rFonts w:hint="eastAsia" w:ascii="仿宋_GB2312" w:hAnsi="华文仿宋" w:eastAsia="仿宋_GB2312" w:cs="华文仿宋"/>
          <w:color w:val="000000"/>
          <w:sz w:val="32"/>
          <w:szCs w:val="32"/>
          <w:lang w:eastAsia="zh-Hans"/>
        </w:rPr>
        <w:t>的</w:t>
      </w:r>
      <w:r>
        <w:rPr>
          <w:rFonts w:hint="eastAsia" w:ascii="仿宋_GB2312" w:hAnsi="华文仿宋" w:eastAsia="仿宋_GB2312" w:cs="华文仿宋"/>
          <w:color w:val="000000"/>
          <w:sz w:val="32"/>
          <w:szCs w:val="32"/>
        </w:rPr>
        <w:t>种类和</w:t>
      </w:r>
      <w:r>
        <w:rPr>
          <w:rFonts w:hint="eastAsia" w:ascii="仿宋_GB2312" w:hAnsi="华文仿宋" w:eastAsia="仿宋_GB2312" w:cs="华文仿宋"/>
          <w:color w:val="000000"/>
          <w:sz w:val="32"/>
          <w:szCs w:val="32"/>
          <w:lang w:eastAsia="zh-Hans"/>
        </w:rPr>
        <w:t>处罚</w:t>
      </w:r>
      <w:r>
        <w:rPr>
          <w:rFonts w:hint="eastAsia" w:ascii="仿宋_GB2312" w:hAnsi="华文仿宋" w:eastAsia="仿宋_GB2312" w:cs="华文仿宋"/>
          <w:color w:val="000000"/>
          <w:sz w:val="32"/>
          <w:szCs w:val="32"/>
        </w:rPr>
        <w:t>幅度的权限。</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第四条</w:t>
      </w:r>
      <w:r>
        <w:rPr>
          <w:rFonts w:hint="eastAsia" w:ascii="华文仿宋" w:hAnsi="华文仿宋" w:eastAsia="仿宋_GB2312" w:cs="华文仿宋"/>
          <w:color w:val="000000"/>
          <w:sz w:val="32"/>
          <w:szCs w:val="32"/>
        </w:rPr>
        <w:t xml:space="preserve">   </w:t>
      </w:r>
      <w:r>
        <w:rPr>
          <w:rFonts w:hint="eastAsia" w:ascii="仿宋_GB2312" w:hAnsi="华文仿宋" w:eastAsia="仿宋_GB2312" w:cs="华文仿宋"/>
          <w:color w:val="000000"/>
          <w:sz w:val="32"/>
          <w:szCs w:val="32"/>
        </w:rPr>
        <w:t>行使无线电管理行政处罚裁量权应当遵循公正公平原则，平等对待当事人，不得以案件事实以外的因素差别对待。对违法事实、情节、社会危害程度等因素基本相同的违法当事人实施行政处罚时，适用的法律依据、处罚种类和幅度应当基本一致。</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第五条</w:t>
      </w:r>
      <w:r>
        <w:rPr>
          <w:rFonts w:hint="eastAsia" w:ascii="华文仿宋" w:hAnsi="华文仿宋" w:eastAsia="仿宋_GB2312" w:cs="华文仿宋"/>
          <w:color w:val="000000"/>
          <w:sz w:val="32"/>
          <w:szCs w:val="32"/>
        </w:rPr>
        <w:t xml:space="preserve">   </w:t>
      </w:r>
      <w:r>
        <w:rPr>
          <w:rFonts w:hint="eastAsia" w:ascii="仿宋_GB2312" w:hAnsi="华文仿宋" w:eastAsia="仿宋_GB2312" w:cs="华文仿宋"/>
          <w:color w:val="000000"/>
          <w:sz w:val="32"/>
          <w:szCs w:val="32"/>
        </w:rPr>
        <w:t>行使无线电管理行政处罚裁量权应当遵循过罚相当原则，以事实为依据，处罚种类和幅度与违法行为的事实、情节以及社会危害程度等</w:t>
      </w:r>
      <w:r>
        <w:rPr>
          <w:rFonts w:hint="eastAsia" w:ascii="仿宋_GB2312" w:hAnsi="华文仿宋" w:eastAsia="仿宋_GB2312" w:cs="华文仿宋"/>
          <w:color w:val="000000"/>
          <w:sz w:val="32"/>
          <w:szCs w:val="32"/>
          <w:lang w:eastAsia="zh-Hans"/>
        </w:rPr>
        <w:t>因素</w:t>
      </w:r>
      <w:r>
        <w:rPr>
          <w:rFonts w:hint="eastAsia" w:ascii="仿宋_GB2312" w:hAnsi="华文仿宋" w:eastAsia="仿宋_GB2312" w:cs="华文仿宋"/>
          <w:color w:val="000000"/>
          <w:sz w:val="32"/>
          <w:szCs w:val="32"/>
        </w:rPr>
        <w:t>相当。</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第六条</w:t>
      </w:r>
      <w:r>
        <w:rPr>
          <w:rFonts w:hint="eastAsia" w:ascii="华文仿宋" w:hAnsi="华文仿宋" w:eastAsia="仿宋_GB2312" w:cs="华文仿宋"/>
          <w:color w:val="000000"/>
          <w:sz w:val="32"/>
          <w:szCs w:val="32"/>
        </w:rPr>
        <w:t xml:space="preserve">   </w:t>
      </w:r>
      <w:r>
        <w:rPr>
          <w:rFonts w:hint="eastAsia" w:ascii="仿宋_GB2312" w:hAnsi="华文仿宋" w:eastAsia="仿宋_GB2312" w:cs="华文仿宋"/>
          <w:color w:val="000000"/>
          <w:sz w:val="32"/>
          <w:szCs w:val="32"/>
        </w:rPr>
        <w:t>行使无线电管理行政处罚裁量权应当遵循处罚和教育相结合原则，纠正违法行为，</w:t>
      </w:r>
      <w:r>
        <w:rPr>
          <w:rFonts w:hint="eastAsia" w:ascii="仿宋_GB2312" w:hAnsi="华文仿宋" w:eastAsia="仿宋_GB2312" w:cs="华文仿宋"/>
          <w:color w:val="000000"/>
          <w:sz w:val="32"/>
          <w:szCs w:val="32"/>
          <w:lang w:eastAsia="zh-Hans"/>
        </w:rPr>
        <w:t>引导</w:t>
      </w:r>
      <w:r>
        <w:rPr>
          <w:rFonts w:hint="eastAsia" w:ascii="仿宋_GB2312" w:hAnsi="华文仿宋" w:eastAsia="仿宋_GB2312" w:cs="华文仿宋"/>
          <w:color w:val="000000"/>
          <w:sz w:val="32"/>
          <w:szCs w:val="32"/>
        </w:rPr>
        <w:t>公民、法人或者其他组织自觉守法。</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第七条</w:t>
      </w:r>
      <w:r>
        <w:rPr>
          <w:rFonts w:hint="eastAsia" w:ascii="华文仿宋" w:hAnsi="华文仿宋" w:eastAsia="仿宋_GB2312" w:cs="华文仿宋"/>
          <w:color w:val="000000"/>
          <w:sz w:val="32"/>
          <w:szCs w:val="32"/>
        </w:rPr>
        <w:t xml:space="preserve">   </w:t>
      </w:r>
      <w:r>
        <w:rPr>
          <w:rFonts w:hint="eastAsia" w:ascii="仿宋_GB2312" w:hAnsi="华文仿宋" w:eastAsia="仿宋_GB2312" w:cs="华文仿宋"/>
          <w:color w:val="000000"/>
          <w:sz w:val="32"/>
          <w:szCs w:val="32"/>
        </w:rPr>
        <w:t>行使无线电管理行政处罚裁量权，应当综合考虑下列因素：</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（一）违法行为人的主观过错；</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（二）违法行为涉及的无线电业务类型；</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（三）违法行为涉及的无线电台（站）数量、无线电发射设备数量；</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（四）违法行为持续时间、涉及的区域范围；</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（五）违法所得、违法次数和违法手段；</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（六）违法行为的危害后果、社会影响程度；</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（七）其他依法应当考虑的因素。</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第八条</w:t>
      </w:r>
      <w:r>
        <w:rPr>
          <w:rFonts w:hint="eastAsia" w:ascii="华文仿宋" w:hAnsi="华文仿宋" w:eastAsia="仿宋_GB2312" w:cs="华文仿宋"/>
          <w:color w:val="000000"/>
          <w:sz w:val="32"/>
          <w:szCs w:val="32"/>
        </w:rPr>
        <w:t xml:space="preserve">   </w:t>
      </w:r>
      <w:r>
        <w:rPr>
          <w:rFonts w:hint="eastAsia" w:ascii="仿宋_GB2312" w:hAnsi="华文仿宋" w:eastAsia="仿宋_GB2312" w:cs="华文仿宋"/>
          <w:color w:val="000000"/>
          <w:sz w:val="32"/>
          <w:szCs w:val="32"/>
        </w:rPr>
        <w:t>无线电管理机构实施行政处罚时，可在裁量基准的基础上，根据违法情节，给予行政相对人不予处罚、从轻或者减轻处罚、从重处罚等裁量决定。</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一）具有一个从轻或者减轻处罚情节，并且不具有从重处罚情节的，应当在该违法行为对应的处罚幅度内按照较低幅度予以处罚；对同时具有两个或两个以上从轻或者减轻处罚情节，并且不具有从重处罚情节的，应当在该违法行为对应的处罚幅度内按照最低幅度予以处罚。</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二）具有一个从重处罚情节，并且不具有从轻或者减轻处罚情节的，应当在该违法行为对应的处罚幅度内按照较高幅度予以处罚；对同时具有两个或两个以上从重处罚情节，并且不具有从轻或者减轻处罚情节的，应当在该违法行为对应的处罚幅度内按照最高幅度予以处罚。</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（三）对同时具有从重、从轻或者减轻处罚等情节的，应当综合考虑其违法事实、情节及危害后果等因素予以处罚。</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第九条</w:t>
      </w:r>
      <w:r>
        <w:rPr>
          <w:rFonts w:hint="eastAsia" w:ascii="华文仿宋" w:hAnsi="华文仿宋" w:eastAsia="仿宋_GB2312" w:cs="华文仿宋"/>
          <w:color w:val="000000"/>
          <w:sz w:val="32"/>
          <w:szCs w:val="32"/>
        </w:rPr>
        <w:t xml:space="preserve">   </w:t>
      </w:r>
      <w:r>
        <w:rPr>
          <w:rFonts w:hint="eastAsia" w:ascii="仿宋_GB2312" w:hAnsi="华文仿宋" w:eastAsia="仿宋_GB2312" w:cs="华文仿宋"/>
          <w:color w:val="000000"/>
          <w:sz w:val="32"/>
          <w:szCs w:val="32"/>
        </w:rPr>
        <w:t>法律、法规、规章规定可以并处不同种类行政处罚的，应当根据违法行为情节、危害后果等，按照以下规则实施处罚：</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（一）具有减轻或者从轻情节的，实施单处；</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（二）具有从重情节的，实施并处；</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（三）同时具有减轻、从轻、从重情节的，综合考虑各情节比重予以处罚。</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第十条</w:t>
      </w:r>
      <w:r>
        <w:rPr>
          <w:rFonts w:hint="eastAsia" w:ascii="华文仿宋" w:hAnsi="华文仿宋" w:eastAsia="仿宋_GB2312" w:cs="华文仿宋"/>
          <w:color w:val="000000"/>
          <w:sz w:val="32"/>
          <w:szCs w:val="32"/>
        </w:rPr>
        <w:t xml:space="preserve">   </w:t>
      </w:r>
      <w:r>
        <w:rPr>
          <w:rFonts w:hint="eastAsia" w:ascii="仿宋_GB2312" w:hAnsi="华文仿宋" w:eastAsia="仿宋_GB2312" w:cs="华文仿宋"/>
          <w:color w:val="000000"/>
          <w:sz w:val="32"/>
          <w:szCs w:val="32"/>
        </w:rPr>
        <w:t>当事人有下列情形之一的，应当不予行政处罚：</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（一）违法行为轻微并及时纠正，没有造成危害后果的；</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（二）初次违法且危害后果轻微并及时改正的；</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（三）当事人有证据足以证明没有主观过错的，违法事实不成立的；</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（四）违法当事人不满14周岁的；</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（五）精神病人在不能辨认或者不能控制自己行为时有违法行为的；</w:t>
      </w:r>
    </w:p>
    <w:p>
      <w:pPr>
        <w:spacing w:line="560" w:lineRule="exact"/>
        <w:ind w:firstLine="640" w:firstLineChars="200"/>
        <w:rPr>
          <w:rFonts w:hint="eastAsia" w:ascii="仿宋_GB2312" w:eastAsia="仿宋_GB2312"/>
          <w:color w:val="000000"/>
          <w:sz w:val="32"/>
          <w:szCs w:val="32"/>
        </w:rPr>
      </w:pPr>
      <w:r>
        <w:rPr>
          <w:rFonts w:hint="eastAsia" w:ascii="仿宋_GB2312" w:hAnsi="华文仿宋" w:eastAsia="仿宋_GB2312" w:cs="华文仿宋"/>
          <w:color w:val="000000"/>
          <w:sz w:val="32"/>
          <w:szCs w:val="32"/>
        </w:rPr>
        <w:t>（六）其他依法不予以行政处罚的情形。</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初次违法且危害后果轻微并及时改正的，可以不予处罚。</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对当事人违法行为不予处罚的，应当对当事人进行教育。</w:t>
      </w:r>
    </w:p>
    <w:p>
      <w:pPr>
        <w:spacing w:line="560" w:lineRule="exact"/>
        <w:ind w:firstLine="640" w:firstLineChars="200"/>
        <w:rPr>
          <w:rFonts w:hint="eastAsia" w:ascii="仿宋_GB2312" w:eastAsia="仿宋_GB2312"/>
          <w:color w:val="000000"/>
          <w:sz w:val="32"/>
          <w:szCs w:val="32"/>
        </w:rPr>
      </w:pPr>
      <w:r>
        <w:rPr>
          <w:rFonts w:hint="eastAsia" w:ascii="仿宋_GB2312" w:hAnsi="华文仿宋" w:eastAsia="仿宋_GB2312" w:cs="华文仿宋"/>
          <w:color w:val="000000"/>
          <w:sz w:val="32"/>
          <w:szCs w:val="32"/>
        </w:rPr>
        <w:t>第十一条</w:t>
      </w:r>
      <w:r>
        <w:rPr>
          <w:rFonts w:hint="eastAsia" w:ascii="华文仿宋" w:hAnsi="华文仿宋" w:eastAsia="仿宋_GB2312" w:cs="华文仿宋"/>
          <w:color w:val="000000"/>
          <w:sz w:val="32"/>
          <w:szCs w:val="32"/>
        </w:rPr>
        <w:t xml:space="preserve">   </w:t>
      </w:r>
      <w:r>
        <w:rPr>
          <w:rFonts w:hint="eastAsia" w:ascii="仿宋_GB2312" w:hAnsi="华文仿宋" w:eastAsia="仿宋_GB2312" w:cs="华文仿宋"/>
          <w:color w:val="000000"/>
          <w:sz w:val="32"/>
          <w:szCs w:val="32"/>
        </w:rPr>
        <w:t>当事人有下列情形之一的，应当从轻或者减轻处罚：</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（一）主动消除或者减轻违法行为危害后果的；</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（二）受他人胁迫实施违法行为的；</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（三）配合无线电管理机构查处违法行为有立功表现的；</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（四）违法当事人已满14周岁未满18周岁的；</w:t>
      </w:r>
    </w:p>
    <w:p>
      <w:p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（五）尚未完全丧失辨认或者控制自己行为能力的精神病人、智力残疾人有违法行为的；</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（六）未影响无线电业务正常开展，社会危害性较小，经责令改正并达到整改要求的；</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（七）其他依法从轻或者减轻行政处罚的。</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第十二条</w:t>
      </w:r>
      <w:r>
        <w:rPr>
          <w:rFonts w:hint="eastAsia" w:ascii="华文仿宋" w:hAnsi="华文仿宋" w:eastAsia="仿宋_GB2312" w:cs="华文仿宋"/>
          <w:color w:val="000000"/>
          <w:sz w:val="32"/>
          <w:szCs w:val="32"/>
          <w:shd w:val="clear" w:color="auto" w:fill="FFFFFF"/>
        </w:rPr>
        <w:t xml:space="preserve">  </w:t>
      </w:r>
      <w:r>
        <w:rPr>
          <w:rFonts w:hint="eastAsia" w:ascii="仿宋_GB2312" w:hAnsi="华文仿宋" w:eastAsia="仿宋_GB2312" w:cs="华文仿宋"/>
          <w:color w:val="000000"/>
          <w:sz w:val="32"/>
          <w:szCs w:val="32"/>
          <w:shd w:val="clear" w:color="auto" w:fill="FFFFFF"/>
        </w:rPr>
        <w:t>当事人有下列情形之一的，应当从重处罚：</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（一）经无线电管理机构责令停止、责令改正违法行为后，继续实施违法行为的；</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（二）妨碍无线电管理机构执法人员查处违法行为或者伪造、隐匿、销毁违法行为证据的；</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（三）违法行为涉及多地、多频率的，违法行为持续时间长、次数多的或者因同种违法行为受到两次以上行政处罚的；</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（四）法律、法规、规章规定的其他情形。</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第十三条</w:t>
      </w:r>
      <w:r>
        <w:rPr>
          <w:rFonts w:hint="eastAsia" w:ascii="华文仿宋" w:hAnsi="华文仿宋" w:eastAsia="仿宋_GB2312" w:cs="华文仿宋"/>
          <w:color w:val="000000"/>
          <w:sz w:val="32"/>
          <w:szCs w:val="32"/>
          <w:shd w:val="clear" w:color="auto" w:fill="FFFFFF"/>
        </w:rPr>
        <w:t xml:space="preserve">  </w:t>
      </w:r>
      <w:r>
        <w:rPr>
          <w:rFonts w:hint="eastAsia" w:ascii="仿宋_GB2312" w:hAnsi="华文仿宋" w:eastAsia="仿宋_GB2312" w:cs="华文仿宋"/>
          <w:color w:val="000000"/>
          <w:sz w:val="32"/>
          <w:szCs w:val="32"/>
          <w:shd w:val="clear" w:color="auto" w:fill="FFFFFF"/>
        </w:rPr>
        <w:t>当事人的违法行为构成犯罪的，依法移送司法机关追究刑事责任，不得以行政处罚代替刑事责任。</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第十四条</w:t>
      </w:r>
      <w:r>
        <w:rPr>
          <w:rFonts w:hint="eastAsia" w:ascii="华文仿宋" w:hAnsi="华文仿宋" w:eastAsia="仿宋_GB2312" w:cs="华文仿宋"/>
          <w:color w:val="000000"/>
          <w:sz w:val="32"/>
          <w:szCs w:val="32"/>
          <w:shd w:val="clear" w:color="auto" w:fill="FFFFFF"/>
        </w:rPr>
        <w:t xml:space="preserve">  </w:t>
      </w:r>
      <w:r>
        <w:rPr>
          <w:rFonts w:hint="eastAsia" w:ascii="仿宋_GB2312" w:hAnsi="华文仿宋" w:eastAsia="仿宋_GB2312" w:cs="华文仿宋"/>
          <w:color w:val="000000"/>
          <w:sz w:val="32"/>
          <w:szCs w:val="32"/>
          <w:shd w:val="clear" w:color="auto" w:fill="FFFFFF"/>
        </w:rPr>
        <w:t>行使无线电管理行政处罚裁量权，应当对可能影响裁量结果的案情作充分调查，听取和核实当事人有关陈述和申辩意见。当事人提出的事实、理由和证据成立的应当采纳，不得因当事人申辩而加重处罚。</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第十五条</w:t>
      </w:r>
      <w:r>
        <w:rPr>
          <w:rFonts w:hint="eastAsia" w:ascii="华文仿宋" w:hAnsi="华文仿宋" w:eastAsia="仿宋_GB2312" w:cs="华文仿宋"/>
          <w:color w:val="000000"/>
          <w:sz w:val="32"/>
          <w:szCs w:val="32"/>
          <w:shd w:val="clear" w:color="auto" w:fill="FFFFFF"/>
        </w:rPr>
        <w:t xml:space="preserve">  </w:t>
      </w:r>
      <w:r>
        <w:rPr>
          <w:rFonts w:hint="eastAsia" w:ascii="仿宋_GB2312" w:hAnsi="华文仿宋" w:eastAsia="仿宋_GB2312" w:cs="华文仿宋"/>
          <w:color w:val="000000"/>
          <w:sz w:val="32"/>
          <w:szCs w:val="32"/>
          <w:shd w:val="clear" w:color="auto" w:fill="FFFFFF"/>
        </w:rPr>
        <w:t>无线电管理机构应当在作出行政处罚决定时，载明行使裁量权的事实、理由和依据，并告知当事人依法享有陈述和申辩的权利。</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第十六条</w:t>
      </w:r>
      <w:r>
        <w:rPr>
          <w:rFonts w:hint="eastAsia" w:ascii="华文仿宋" w:hAnsi="华文仿宋" w:eastAsia="仿宋_GB2312" w:cs="华文仿宋"/>
          <w:color w:val="000000"/>
          <w:sz w:val="32"/>
          <w:szCs w:val="32"/>
          <w:shd w:val="clear" w:color="auto" w:fill="FFFFFF"/>
        </w:rPr>
        <w:t xml:space="preserve">  </w:t>
      </w:r>
      <w:r>
        <w:rPr>
          <w:rFonts w:hint="eastAsia" w:ascii="仿宋_GB2312" w:hAnsi="华文仿宋" w:eastAsia="仿宋_GB2312" w:cs="华文仿宋"/>
          <w:color w:val="000000"/>
          <w:sz w:val="32"/>
          <w:szCs w:val="32"/>
          <w:shd w:val="clear" w:color="auto" w:fill="FFFFFF"/>
        </w:rPr>
        <w:t>无线电管理机构执法人员实施行政处罚裁量权时，有下列行为之一，造成重大损失或者恶劣影响的，应当依法追究行政处罚过错责任：</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（一）未按照本规则行使行政处罚裁量权的；</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（二）不当行使行政处罚裁量权的；</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（三）其他违法实施行政处罚裁量权的。</w:t>
      </w:r>
    </w:p>
    <w:p>
      <w:pPr>
        <w:widowControl/>
        <w:shd w:val="clear" w:color="auto" w:fill="FFFFFF"/>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有前款涉及行为的，依据国家和省有关规定对无线电管理机构及其行政执法人员追究行政处罚过错责任。</w:t>
      </w:r>
    </w:p>
    <w:p>
      <w:pPr>
        <w:numPr>
          <w:ilvl w:val="0"/>
          <w:numId w:val="1"/>
        </w:num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 xml:space="preserve"> 无线电管理机构作出重大行政处罚决定前，应当进行法制审核，并按照相关管理规定执行。</w:t>
      </w:r>
    </w:p>
    <w:p>
      <w:pPr>
        <w:numPr>
          <w:ilvl w:val="0"/>
          <w:numId w:val="1"/>
        </w:numPr>
        <w:spacing w:line="560" w:lineRule="exact"/>
        <w:ind w:firstLine="640" w:firstLineChars="200"/>
        <w:rPr>
          <w:rFonts w:hint="eastAsia" w:ascii="仿宋_GB2312" w:hAnsi="华文仿宋" w:eastAsia="仿宋_GB2312" w:cs="华文仿宋"/>
          <w:color w:val="000000"/>
          <w:sz w:val="32"/>
          <w:szCs w:val="32"/>
          <w:shd w:val="clear" w:color="auto" w:fill="FFFFFF"/>
        </w:rPr>
      </w:pPr>
      <w:r>
        <w:rPr>
          <w:rFonts w:hint="eastAsia" w:ascii="仿宋_GB2312" w:hAnsi="华文仿宋" w:eastAsia="仿宋_GB2312" w:cs="华文仿宋"/>
          <w:color w:val="000000"/>
          <w:sz w:val="32"/>
          <w:szCs w:val="32"/>
          <w:shd w:val="clear" w:color="auto" w:fill="FFFFFF"/>
        </w:rPr>
        <w:t xml:space="preserve"> 行政处罚案件集体讨论情况记录、案件调查终结报告、行政处罚听证报告书、行政处罚决定书应当载明行使裁量权的理由和依据。</w:t>
      </w:r>
    </w:p>
    <w:p>
      <w:pPr>
        <w:numPr>
          <w:ilvl w:val="0"/>
          <w:numId w:val="1"/>
        </w:numPr>
        <w:spacing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 xml:space="preserve"> 本制度由青海省无线电管理办公室负责解释。</w:t>
      </w:r>
    </w:p>
    <w:p>
      <w:pPr>
        <w:ind w:firstLine="640" w:firstLineChars="200"/>
      </w:pPr>
      <w:bookmarkStart w:id="0" w:name="_GoBack"/>
      <w:bookmarkEnd w:id="0"/>
      <w:r>
        <w:rPr>
          <w:rFonts w:hint="eastAsia" w:ascii="仿宋_GB2312" w:hAnsi="华文仿宋" w:eastAsia="仿宋_GB2312" w:cs="华文仿宋"/>
          <w:color w:val="000000"/>
          <w:sz w:val="32"/>
          <w:szCs w:val="32"/>
          <w:shd w:val="clear" w:color="auto" w:fill="FFFFFF"/>
        </w:rPr>
        <w:t>第二十条</w:t>
      </w:r>
      <w:r>
        <w:rPr>
          <w:rFonts w:hint="eastAsia" w:ascii="华文仿宋" w:hAnsi="华文仿宋" w:eastAsia="仿宋_GB2312" w:cs="华文仿宋"/>
          <w:color w:val="000000"/>
          <w:sz w:val="32"/>
          <w:szCs w:val="32"/>
          <w:shd w:val="clear" w:color="auto" w:fill="FFFFFF"/>
        </w:rPr>
        <w:t>  </w:t>
      </w:r>
      <w:r>
        <w:rPr>
          <w:rFonts w:hint="eastAsia" w:ascii="仿宋_GB2312" w:hAnsi="华文仿宋" w:eastAsia="仿宋_GB2312" w:cs="华文仿宋"/>
          <w:color w:val="000000"/>
          <w:sz w:val="32"/>
          <w:szCs w:val="32"/>
          <w:shd w:val="clear" w:color="auto" w:fill="FFFFFF"/>
        </w:rPr>
        <w:t xml:space="preserve"> 制度与附件《青海省无线电管理行政处罚裁量权裁量基准》配套使用，自2024年1月1日之日起施行。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D7171"/>
    <w:multiLevelType w:val="singleLevel"/>
    <w:tmpl w:val="D92D7171"/>
    <w:lvl w:ilvl="0" w:tentative="0">
      <w:start w:val="1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YzBiYzI3ZjM0ZWEwMGM5YjBmYjI2ZjViYjIzMGIifQ=="/>
  </w:docVars>
  <w:rsids>
    <w:rsidRoot w:val="00000000"/>
    <w:rsid w:val="5042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2024-03-21T01:55:56Z</dcterms:created>
  <dc:creator>BEST</dc:creator>
  <cp:lastModifiedBy>诶油！不错哦！</cp:lastModifiedBy>
  <dcterms:modified xsi:type="dcterms:W3CDTF">2024-03-21T01:56:48Z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AD04F61DD57C489196BB4731D1606D62_12</vt:lpwstr>
  </property>
</Properties>
</file>